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186" w:rsidRPr="00C06186" w:rsidRDefault="00C06186" w:rsidP="00C06186">
      <w:pPr>
        <w:spacing w:before="300" w:after="150" w:line="240" w:lineRule="auto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  <w:r w:rsidRPr="00C06186"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  <w:t>Как заполнить форму ТОРГ-2</w:t>
      </w:r>
    </w:p>
    <w:p w:rsidR="00C06186" w:rsidRPr="00C06186" w:rsidRDefault="00C06186" w:rsidP="00C06186">
      <w:pPr>
        <w:spacing w:after="150" w:line="240" w:lineRule="auto"/>
        <w:rPr>
          <w:rFonts w:ascii="Arial" w:eastAsia="Times New Roman" w:hAnsi="Arial" w:cs="Arial"/>
          <w:color w:val="363530"/>
          <w:sz w:val="24"/>
          <w:szCs w:val="24"/>
          <w:lang w:eastAsia="ru-RU"/>
        </w:rPr>
      </w:pPr>
      <w:r w:rsidRPr="00C06186">
        <w:rPr>
          <w:rFonts w:ascii="Arial" w:eastAsia="Times New Roman" w:hAnsi="Arial" w:cs="Arial"/>
          <w:color w:val="363530"/>
          <w:sz w:val="24"/>
          <w:szCs w:val="24"/>
          <w:lang w:eastAsia="ru-RU"/>
        </w:rPr>
        <w:t>Бланк состоит из четырех страниц. Заполнить акт можно при помощи шариковой ручки или на компьютере. Если ТМЦ были застрахованы – в документе указывают информацию о страховщике.</w:t>
      </w:r>
    </w:p>
    <w:p w:rsidR="00C06186" w:rsidRPr="00C06186" w:rsidRDefault="00C06186" w:rsidP="00C06186">
      <w:pPr>
        <w:spacing w:after="150" w:line="240" w:lineRule="auto"/>
        <w:rPr>
          <w:rFonts w:ascii="Arial" w:eastAsia="Times New Roman" w:hAnsi="Arial" w:cs="Arial"/>
          <w:color w:val="363530"/>
          <w:sz w:val="24"/>
          <w:szCs w:val="24"/>
          <w:lang w:eastAsia="ru-RU"/>
        </w:rPr>
      </w:pPr>
      <w:r w:rsidRPr="00C06186">
        <w:rPr>
          <w:rFonts w:ascii="Arial" w:eastAsia="Times New Roman" w:hAnsi="Arial" w:cs="Arial"/>
          <w:color w:val="363530"/>
          <w:sz w:val="24"/>
          <w:szCs w:val="24"/>
          <w:lang w:eastAsia="ru-RU"/>
        </w:rPr>
        <w:t>Форма ТОРГ-2 заполняется следующим образом:</w:t>
      </w:r>
    </w:p>
    <w:p w:rsidR="00C06186" w:rsidRPr="00C06186" w:rsidRDefault="00C06186" w:rsidP="00C061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530"/>
          <w:sz w:val="24"/>
          <w:szCs w:val="24"/>
          <w:lang w:eastAsia="ru-RU"/>
        </w:rPr>
      </w:pPr>
      <w:r w:rsidRPr="00C06186">
        <w:rPr>
          <w:rFonts w:ascii="Arial" w:eastAsia="Times New Roman" w:hAnsi="Arial" w:cs="Arial"/>
          <w:color w:val="363530"/>
          <w:sz w:val="24"/>
          <w:szCs w:val="24"/>
          <w:lang w:eastAsia="ru-RU"/>
        </w:rPr>
        <w:t>в шапке документа указывают общие сведения о получателе;</w:t>
      </w:r>
    </w:p>
    <w:p w:rsidR="00C06186" w:rsidRPr="00C06186" w:rsidRDefault="00C06186" w:rsidP="00C061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530"/>
          <w:sz w:val="24"/>
          <w:szCs w:val="24"/>
          <w:lang w:eastAsia="ru-RU"/>
        </w:rPr>
      </w:pPr>
      <w:r w:rsidRPr="00C06186">
        <w:rPr>
          <w:rFonts w:ascii="Arial" w:eastAsia="Times New Roman" w:hAnsi="Arial" w:cs="Arial"/>
          <w:color w:val="363530"/>
          <w:sz w:val="24"/>
          <w:szCs w:val="24"/>
          <w:lang w:eastAsia="ru-RU"/>
        </w:rPr>
        <w:t>далее надо указать дату составления акта, сведения о грузоотправителе, номер договора и счета-фактуры;</w:t>
      </w:r>
    </w:p>
    <w:p w:rsidR="00C06186" w:rsidRPr="00C06186" w:rsidRDefault="00C06186" w:rsidP="00C061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530"/>
          <w:sz w:val="24"/>
          <w:szCs w:val="24"/>
          <w:lang w:eastAsia="ru-RU"/>
        </w:rPr>
      </w:pPr>
      <w:r w:rsidRPr="00C06186">
        <w:rPr>
          <w:rFonts w:ascii="Arial" w:eastAsia="Times New Roman" w:hAnsi="Arial" w:cs="Arial"/>
          <w:color w:val="363530"/>
          <w:sz w:val="24"/>
          <w:szCs w:val="24"/>
          <w:lang w:eastAsia="ru-RU"/>
        </w:rPr>
        <w:t>также на 1-й странице указывают способ доставки груза, дату и время прибытия на склад и приемки ТМЦ;</w:t>
      </w:r>
    </w:p>
    <w:p w:rsidR="00C06186" w:rsidRPr="00C06186" w:rsidRDefault="00C06186" w:rsidP="00C061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530"/>
          <w:sz w:val="24"/>
          <w:szCs w:val="24"/>
          <w:lang w:eastAsia="ru-RU"/>
        </w:rPr>
      </w:pPr>
      <w:r w:rsidRPr="00C06186">
        <w:rPr>
          <w:rFonts w:ascii="Arial" w:eastAsia="Times New Roman" w:hAnsi="Arial" w:cs="Arial"/>
          <w:color w:val="363530"/>
          <w:sz w:val="24"/>
          <w:szCs w:val="24"/>
          <w:lang w:eastAsia="ru-RU"/>
        </w:rPr>
        <w:t>на 2-й странице отмечают состояние пломб и транспорта, доставившего груз, характеристики перевозимого товара;</w:t>
      </w:r>
    </w:p>
    <w:p w:rsidR="00C06186" w:rsidRPr="00C06186" w:rsidRDefault="00C06186" w:rsidP="00C061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530"/>
          <w:sz w:val="24"/>
          <w:szCs w:val="24"/>
          <w:lang w:eastAsia="ru-RU"/>
        </w:rPr>
      </w:pPr>
      <w:r w:rsidRPr="00C06186">
        <w:rPr>
          <w:rFonts w:ascii="Arial" w:eastAsia="Times New Roman" w:hAnsi="Arial" w:cs="Arial"/>
          <w:color w:val="363530"/>
          <w:sz w:val="24"/>
          <w:szCs w:val="24"/>
          <w:lang w:eastAsia="ru-RU"/>
        </w:rPr>
        <w:t>на 3-й странице прописывают сведения об условиях хранения товаров до момента вскрытия их поставщиком, состоянии упаковки и пр.; в специальной таблице необходимо указать сведения о расхождении по количеству мест и массе полученных ТМЦ и сумму нанесенного ущерба;</w:t>
      </w:r>
    </w:p>
    <w:p w:rsidR="00C06186" w:rsidRPr="00C06186" w:rsidRDefault="00C06186" w:rsidP="00C061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530"/>
          <w:sz w:val="24"/>
          <w:szCs w:val="24"/>
          <w:lang w:eastAsia="ru-RU"/>
        </w:rPr>
      </w:pPr>
      <w:r w:rsidRPr="00C06186">
        <w:rPr>
          <w:rFonts w:ascii="Arial" w:eastAsia="Times New Roman" w:hAnsi="Arial" w:cs="Arial"/>
          <w:color w:val="363530"/>
          <w:sz w:val="24"/>
          <w:szCs w:val="24"/>
          <w:lang w:eastAsia="ru-RU"/>
        </w:rPr>
        <w:t>на 4-й странице следует указать, где и каким путем происходило определение количества (веса) товаров; здесь же подробно прописывают обнаруженные дефекты и приводят заключение комиссии;</w:t>
      </w:r>
    </w:p>
    <w:p w:rsidR="00C06186" w:rsidRPr="00C06186" w:rsidRDefault="00C06186" w:rsidP="00C061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530"/>
          <w:sz w:val="24"/>
          <w:szCs w:val="24"/>
          <w:lang w:eastAsia="ru-RU"/>
        </w:rPr>
      </w:pPr>
      <w:r w:rsidRPr="00C06186">
        <w:rPr>
          <w:rFonts w:ascii="Arial" w:eastAsia="Times New Roman" w:hAnsi="Arial" w:cs="Arial"/>
          <w:color w:val="363530"/>
          <w:sz w:val="24"/>
          <w:szCs w:val="24"/>
          <w:lang w:eastAsia="ru-RU"/>
        </w:rPr>
        <w:t>в самом низу 4-й страницы члены комиссии проставляют свои подписи. Там же отводится строка для подтверждения получения акта подразделением бухгалтерии и фиксируется решение руководителя в отношении выявленных расхождений (он же утверждает акт на первой странице).</w:t>
      </w:r>
    </w:p>
    <w:p w:rsidR="00C06186" w:rsidRPr="00C06186" w:rsidRDefault="00C06186" w:rsidP="00C06186">
      <w:pPr>
        <w:spacing w:before="300" w:after="150" w:line="240" w:lineRule="auto"/>
        <w:outlineLvl w:val="2"/>
        <w:rPr>
          <w:rFonts w:ascii="inherit" w:eastAsia="Times New Roman" w:hAnsi="inherit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  <w:r w:rsidRPr="00C06186">
        <w:rPr>
          <w:rFonts w:ascii="inherit" w:eastAsia="Times New Roman" w:hAnsi="inherit" w:cs="Times New Roman"/>
          <w:color w:val="000000"/>
          <w:sz w:val="36"/>
          <w:szCs w:val="36"/>
          <w:lang w:eastAsia="ru-RU"/>
        </w:rPr>
        <w:t> </w:t>
      </w:r>
    </w:p>
    <w:p w:rsidR="00604B04" w:rsidRDefault="00604B04"/>
    <w:sectPr w:rsidR="00604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A2509"/>
    <w:multiLevelType w:val="multilevel"/>
    <w:tmpl w:val="16B6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B6"/>
    <w:rsid w:val="00604B04"/>
    <w:rsid w:val="00952DB6"/>
    <w:rsid w:val="00C0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848C"/>
  <w15:chartTrackingRefBased/>
  <w15:docId w15:val="{70D312EE-6212-4D41-98FC-9F8D2404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61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61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61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61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061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Бутышкина Ирина Константиновна</dc:creator>
  <cp:keywords/>
  <dc:description/>
  <cp:lastModifiedBy>Бутышкина Ирина Константиновна</cp:lastModifiedBy>
  <cp:revision>2</cp:revision>
  <dcterms:created xsi:type="dcterms:W3CDTF">2021-04-27T13:35:00Z</dcterms:created>
  <dcterms:modified xsi:type="dcterms:W3CDTF">2021-04-27T13:35:00Z</dcterms:modified>
</cp:coreProperties>
</file>